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953"/>
      </w:tblGrid>
      <w:tr w:rsidR="00175667" w:rsidRPr="00D42E1F" w14:paraId="0F6550DA" w14:textId="77777777" w:rsidTr="004719FB">
        <w:trPr>
          <w:trHeight w:val="596"/>
        </w:trPr>
        <w:tc>
          <w:tcPr>
            <w:tcW w:w="4542" w:type="dxa"/>
          </w:tcPr>
          <w:p w14:paraId="60A9B66E" w14:textId="77777777" w:rsidR="00175667" w:rsidRPr="00D42E1F" w:rsidRDefault="00175667" w:rsidP="0040087D">
            <w:pPr>
              <w:jc w:val="center"/>
              <w:rPr>
                <w:sz w:val="26"/>
                <w:szCs w:val="26"/>
              </w:rPr>
            </w:pPr>
            <w:r w:rsidRPr="00D42E1F">
              <w:rPr>
                <w:sz w:val="26"/>
                <w:szCs w:val="26"/>
              </w:rPr>
              <w:t>UBND TỈNH ĐẮK LẮK</w:t>
            </w:r>
          </w:p>
          <w:p w14:paraId="69C89358" w14:textId="77777777" w:rsidR="00175667" w:rsidRPr="00D42E1F" w:rsidRDefault="00175667" w:rsidP="0040087D">
            <w:pPr>
              <w:jc w:val="center"/>
              <w:rPr>
                <w:b/>
                <w:sz w:val="26"/>
                <w:szCs w:val="26"/>
              </w:rPr>
            </w:pPr>
            <w:r w:rsidRPr="00D42E1F">
              <w:rPr>
                <w:b/>
                <w:sz w:val="26"/>
                <w:szCs w:val="26"/>
              </w:rPr>
              <w:t>SỞ GIÁO DỤC VÀ ĐÀO TẠO</w:t>
            </w:r>
          </w:p>
          <w:p w14:paraId="4EC97AB3" w14:textId="77777777" w:rsidR="00175667" w:rsidRPr="00D42E1F" w:rsidRDefault="00175667" w:rsidP="0040087D">
            <w:pPr>
              <w:spacing w:before="120"/>
              <w:jc w:val="center"/>
              <w:rPr>
                <w:sz w:val="26"/>
                <w:szCs w:val="26"/>
              </w:rPr>
            </w:pPr>
            <w:r w:rsidRPr="00D42E1F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A5634" wp14:editId="405AC7EC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18576</wp:posOffset>
                      </wp:positionV>
                      <wp:extent cx="10191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C7C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1.45pt" to="147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Hf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42E1F">
              <w:rPr>
                <w:sz w:val="26"/>
                <w:szCs w:val="26"/>
              </w:rPr>
              <w:t>Số:           /SGDĐT-TCCB</w:t>
            </w:r>
          </w:p>
          <w:p w14:paraId="7C068BF7" w14:textId="77FB2AD0" w:rsidR="00E6620D" w:rsidRPr="00112D3E" w:rsidRDefault="00175667" w:rsidP="00965B0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112D3E">
              <w:rPr>
                <w:sz w:val="26"/>
                <w:szCs w:val="26"/>
              </w:rPr>
              <w:t xml:space="preserve">V/v </w:t>
            </w:r>
            <w:r w:rsidR="00534740" w:rsidRPr="00112D3E">
              <w:rPr>
                <w:sz w:val="26"/>
                <w:szCs w:val="26"/>
              </w:rPr>
              <w:t>tham gia</w:t>
            </w:r>
            <w:r w:rsidRPr="00112D3E">
              <w:rPr>
                <w:sz w:val="26"/>
                <w:szCs w:val="26"/>
              </w:rPr>
              <w:t xml:space="preserve"> góp ý dự thảo</w:t>
            </w:r>
            <w:r w:rsidR="00FC39EC">
              <w:rPr>
                <w:sz w:val="26"/>
                <w:szCs w:val="26"/>
              </w:rPr>
              <w:t xml:space="preserve"> 02</w:t>
            </w:r>
            <w:r w:rsidRPr="00112D3E">
              <w:rPr>
                <w:sz w:val="26"/>
                <w:szCs w:val="26"/>
              </w:rPr>
              <w:t xml:space="preserve"> </w:t>
            </w:r>
            <w:r w:rsidR="00112D3E" w:rsidRPr="00112D3E">
              <w:rPr>
                <w:sz w:val="26"/>
                <w:szCs w:val="26"/>
              </w:rPr>
              <w:t>Ng</w:t>
            </w:r>
            <w:r w:rsidR="00112D3E">
              <w:rPr>
                <w:sz w:val="26"/>
                <w:szCs w:val="26"/>
              </w:rPr>
              <w:t>hị định quy định chính sách tiền lương</w:t>
            </w:r>
            <w:r w:rsidR="00FC39EC">
              <w:rPr>
                <w:sz w:val="26"/>
                <w:szCs w:val="26"/>
              </w:rPr>
              <w:t xml:space="preserve">; </w:t>
            </w:r>
            <w:r w:rsidR="00112D3E">
              <w:rPr>
                <w:sz w:val="26"/>
                <w:szCs w:val="26"/>
              </w:rPr>
              <w:t>chế độ phụ cấp đối với nhà giáo</w:t>
            </w:r>
          </w:p>
        </w:tc>
        <w:tc>
          <w:tcPr>
            <w:tcW w:w="5953" w:type="dxa"/>
          </w:tcPr>
          <w:p w14:paraId="22348269" w14:textId="77777777" w:rsidR="00175667" w:rsidRPr="00D42E1F" w:rsidRDefault="00175667" w:rsidP="0040087D">
            <w:pPr>
              <w:jc w:val="center"/>
              <w:rPr>
                <w:b/>
                <w:sz w:val="26"/>
                <w:szCs w:val="26"/>
              </w:rPr>
            </w:pPr>
            <w:r w:rsidRPr="00D42E1F">
              <w:rPr>
                <w:b/>
                <w:sz w:val="26"/>
                <w:szCs w:val="26"/>
              </w:rPr>
              <w:t>CỘNG HÒA XÃ HỘI CHỦ NGHĨA VIỆT NAM</w:t>
            </w:r>
          </w:p>
          <w:p w14:paraId="537BBD67" w14:textId="77777777" w:rsidR="00175667" w:rsidRPr="00D42E1F" w:rsidRDefault="00175667" w:rsidP="0040087D">
            <w:pPr>
              <w:jc w:val="center"/>
              <w:rPr>
                <w:b/>
                <w:szCs w:val="26"/>
              </w:rPr>
            </w:pPr>
            <w:r w:rsidRPr="00D42E1F">
              <w:rPr>
                <w:b/>
                <w:szCs w:val="26"/>
              </w:rPr>
              <w:t>Độc lập - Tự do - Hạnh phúc</w:t>
            </w:r>
          </w:p>
          <w:p w14:paraId="4D1DE84B" w14:textId="5C065617" w:rsidR="00175667" w:rsidRPr="00D42E1F" w:rsidRDefault="00175667" w:rsidP="00E6620D">
            <w:pPr>
              <w:spacing w:before="120" w:after="60"/>
              <w:jc w:val="center"/>
              <w:rPr>
                <w:i/>
                <w:sz w:val="26"/>
                <w:szCs w:val="26"/>
              </w:rPr>
            </w:pPr>
            <w:r w:rsidRPr="00D42E1F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92AC2" wp14:editId="7BCF92AC">
                      <wp:simplePos x="0" y="0"/>
                      <wp:positionH relativeFrom="margin">
                        <wp:posOffset>726440</wp:posOffset>
                      </wp:positionH>
                      <wp:positionV relativeFrom="paragraph">
                        <wp:posOffset>19685</wp:posOffset>
                      </wp:positionV>
                      <wp:extent cx="2160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46863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.2pt,1.55pt" to="227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42E1F">
              <w:rPr>
                <w:i/>
                <w:sz w:val="26"/>
                <w:szCs w:val="26"/>
              </w:rPr>
              <w:t xml:space="preserve">Đắk Lắk, ngày        tháng </w:t>
            </w:r>
            <w:r w:rsidR="00E6620D">
              <w:rPr>
                <w:i/>
                <w:sz w:val="26"/>
                <w:szCs w:val="26"/>
              </w:rPr>
              <w:t>1</w:t>
            </w:r>
            <w:r w:rsidR="00112D3E">
              <w:rPr>
                <w:i/>
                <w:sz w:val="26"/>
                <w:szCs w:val="26"/>
              </w:rPr>
              <w:t>1</w:t>
            </w:r>
            <w:r w:rsidRPr="00D42E1F">
              <w:rPr>
                <w:i/>
                <w:sz w:val="26"/>
                <w:szCs w:val="26"/>
              </w:rPr>
              <w:t xml:space="preserve"> năm 2025</w:t>
            </w:r>
          </w:p>
        </w:tc>
      </w:tr>
    </w:tbl>
    <w:p w14:paraId="3CDB793D" w14:textId="77777777" w:rsidR="00194FDC" w:rsidRDefault="00175667">
      <w:pPr>
        <w:rPr>
          <w:rFonts w:asciiTheme="majorHAnsi" w:hAnsiTheme="majorHAnsi" w:cstheme="majorHAnsi"/>
          <w:sz w:val="28"/>
          <w:lang w:val="en-US"/>
        </w:rPr>
      </w:pPr>
      <w:r>
        <w:rPr>
          <w:lang w:val="en-US"/>
        </w:rPr>
        <w:t xml:space="preserve"> </w:t>
      </w:r>
    </w:p>
    <w:p w14:paraId="4AC6DBEC" w14:textId="77777777" w:rsidR="00FD17C9" w:rsidRDefault="00FD17C9" w:rsidP="00786C23">
      <w:pPr>
        <w:spacing w:after="0" w:line="240" w:lineRule="auto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Kính gửi:</w:t>
      </w:r>
    </w:p>
    <w:p w14:paraId="49EFC081" w14:textId="29EA4D5E" w:rsidR="002C147D" w:rsidRDefault="00FD17C9" w:rsidP="00786C23">
      <w:pPr>
        <w:spacing w:after="0" w:line="240" w:lineRule="auto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           - </w:t>
      </w:r>
      <w:r w:rsidR="002C147D">
        <w:rPr>
          <w:rFonts w:asciiTheme="majorHAnsi" w:hAnsiTheme="majorHAnsi" w:cstheme="majorHAnsi"/>
          <w:sz w:val="28"/>
          <w:lang w:val="en-US"/>
        </w:rPr>
        <w:t>Các</w:t>
      </w:r>
      <w:r w:rsidR="00932B46">
        <w:rPr>
          <w:rFonts w:asciiTheme="majorHAnsi" w:hAnsiTheme="majorHAnsi" w:cstheme="majorHAnsi"/>
          <w:sz w:val="28"/>
          <w:lang w:val="en-US"/>
        </w:rPr>
        <w:t xml:space="preserve"> </w:t>
      </w:r>
      <w:r w:rsidR="00902BF3" w:rsidRPr="00902BF3">
        <w:rPr>
          <w:rFonts w:asciiTheme="majorHAnsi" w:hAnsiTheme="majorHAnsi" w:cstheme="majorHAnsi"/>
          <w:sz w:val="28"/>
        </w:rPr>
        <w:t>sở</w:t>
      </w:r>
      <w:r w:rsidR="00112D3E">
        <w:rPr>
          <w:rFonts w:asciiTheme="majorHAnsi" w:hAnsiTheme="majorHAnsi" w:cstheme="majorHAnsi"/>
          <w:sz w:val="28"/>
          <w:lang w:val="en-US"/>
        </w:rPr>
        <w:t>: Nội vụ, Tài chính, Tư Pháp</w:t>
      </w:r>
      <w:r w:rsidR="002C147D">
        <w:rPr>
          <w:rFonts w:asciiTheme="majorHAnsi" w:hAnsiTheme="majorHAnsi" w:cstheme="majorHAnsi"/>
          <w:sz w:val="28"/>
          <w:lang w:val="en-US"/>
        </w:rPr>
        <w:t>;</w:t>
      </w:r>
    </w:p>
    <w:p w14:paraId="1905720F" w14:textId="77777777" w:rsidR="00B4622A" w:rsidRDefault="00112D3E" w:rsidP="00786C23">
      <w:pPr>
        <w:spacing w:after="0" w:line="240" w:lineRule="auto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 xml:space="preserve">     </w:t>
      </w:r>
      <w:r w:rsidR="00B4622A">
        <w:rPr>
          <w:rFonts w:asciiTheme="majorHAnsi" w:hAnsiTheme="majorHAnsi" w:cstheme="majorHAnsi"/>
          <w:sz w:val="28"/>
          <w:lang w:val="en-US"/>
        </w:rPr>
        <w:t>- Các đơn vị trực thuộc Sở;</w:t>
      </w:r>
    </w:p>
    <w:p w14:paraId="153466E5" w14:textId="06219307" w:rsidR="00B4622A" w:rsidRDefault="00B4622A" w:rsidP="00B4622A">
      <w:pPr>
        <w:spacing w:after="0" w:line="240" w:lineRule="auto"/>
        <w:ind w:left="216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 </w:t>
      </w:r>
      <w:r>
        <w:rPr>
          <w:rFonts w:asciiTheme="majorHAnsi" w:hAnsiTheme="majorHAnsi" w:cstheme="majorHAnsi"/>
          <w:sz w:val="28"/>
          <w:lang w:val="en-US"/>
        </w:rPr>
        <w:t>- UBND các xã, phường</w:t>
      </w:r>
      <w:r w:rsidR="001834C3">
        <w:rPr>
          <w:rFonts w:asciiTheme="majorHAnsi" w:hAnsiTheme="majorHAnsi" w:cstheme="majorHAnsi"/>
          <w:sz w:val="28"/>
          <w:lang w:val="en-US"/>
        </w:rPr>
        <w:t>;</w:t>
      </w:r>
    </w:p>
    <w:p w14:paraId="3AD31A33" w14:textId="226328C5" w:rsidR="00112D3E" w:rsidRDefault="00B4622A" w:rsidP="00B4622A">
      <w:pPr>
        <w:spacing w:after="0" w:line="240" w:lineRule="auto"/>
        <w:ind w:left="28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 </w:t>
      </w:r>
      <w:r w:rsidR="00112D3E">
        <w:rPr>
          <w:rFonts w:asciiTheme="majorHAnsi" w:hAnsiTheme="majorHAnsi" w:cstheme="majorHAnsi"/>
          <w:sz w:val="28"/>
          <w:lang w:val="en-US"/>
        </w:rPr>
        <w:t>- Trường Chính trị tỉnh;</w:t>
      </w:r>
    </w:p>
    <w:p w14:paraId="7450BDCE" w14:textId="036DA2AD" w:rsidR="00112D3E" w:rsidRDefault="00112D3E" w:rsidP="00786C23">
      <w:pPr>
        <w:spacing w:after="0" w:line="240" w:lineRule="auto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 xml:space="preserve">     - </w:t>
      </w:r>
      <w:r w:rsidR="00B4622A">
        <w:rPr>
          <w:rFonts w:asciiTheme="majorHAnsi" w:hAnsiTheme="majorHAnsi" w:cstheme="majorHAnsi"/>
          <w:sz w:val="28"/>
          <w:lang w:val="en-US"/>
        </w:rPr>
        <w:t xml:space="preserve">Trường </w:t>
      </w:r>
      <w:r w:rsidR="00155CCD">
        <w:rPr>
          <w:rFonts w:asciiTheme="majorHAnsi" w:hAnsiTheme="majorHAnsi" w:cstheme="majorHAnsi"/>
          <w:sz w:val="28"/>
          <w:lang w:val="en-US"/>
        </w:rPr>
        <w:t>Đại học</w:t>
      </w:r>
      <w:r w:rsidR="00155CCD">
        <w:rPr>
          <w:rFonts w:asciiTheme="majorHAnsi" w:hAnsiTheme="majorHAnsi" w:cstheme="majorHAnsi"/>
          <w:sz w:val="28"/>
          <w:lang w:val="en-US"/>
        </w:rPr>
        <w:t xml:space="preserve">, </w:t>
      </w:r>
      <w:r w:rsidR="00155CCD">
        <w:rPr>
          <w:rFonts w:asciiTheme="majorHAnsi" w:hAnsiTheme="majorHAnsi" w:cstheme="majorHAnsi"/>
          <w:sz w:val="28"/>
          <w:lang w:val="en-US"/>
        </w:rPr>
        <w:t>Cao đẳng,</w:t>
      </w:r>
      <w:r w:rsidR="00155CCD">
        <w:rPr>
          <w:rFonts w:asciiTheme="majorHAnsi" w:hAnsiTheme="majorHAnsi" w:cstheme="majorHAnsi"/>
          <w:sz w:val="28"/>
          <w:lang w:val="en-US"/>
        </w:rPr>
        <w:t xml:space="preserve"> </w:t>
      </w:r>
      <w:r w:rsidR="00781474">
        <w:rPr>
          <w:rFonts w:asciiTheme="majorHAnsi" w:hAnsiTheme="majorHAnsi" w:cstheme="majorHAnsi"/>
          <w:sz w:val="28"/>
          <w:lang w:val="en-US"/>
        </w:rPr>
        <w:t xml:space="preserve">Trung </w:t>
      </w:r>
      <w:r w:rsidR="00B4622A">
        <w:rPr>
          <w:rFonts w:asciiTheme="majorHAnsi" w:hAnsiTheme="majorHAnsi" w:cstheme="majorHAnsi"/>
          <w:sz w:val="28"/>
          <w:lang w:val="en-US"/>
        </w:rPr>
        <w:t>cấp</w:t>
      </w:r>
      <w:r w:rsidR="001834C3">
        <w:rPr>
          <w:rFonts w:asciiTheme="majorHAnsi" w:hAnsiTheme="majorHAnsi" w:cstheme="majorHAnsi"/>
          <w:sz w:val="28"/>
          <w:lang w:val="en-US"/>
        </w:rPr>
        <w:t>.</w:t>
      </w:r>
    </w:p>
    <w:p w14:paraId="0B177C27" w14:textId="35D37B03" w:rsidR="00FD17C9" w:rsidRDefault="00112D3E" w:rsidP="00D568A9">
      <w:pPr>
        <w:spacing w:before="120" w:after="120" w:line="240" w:lineRule="auto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 xml:space="preserve">     </w:t>
      </w:r>
    </w:p>
    <w:p w14:paraId="03B1F16B" w14:textId="170A5C40" w:rsidR="00FC5D8E" w:rsidRDefault="002C147D" w:rsidP="00D568A9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 w:rsidR="009C3EFA" w:rsidRPr="009C3EFA">
        <w:rPr>
          <w:rFonts w:asciiTheme="majorHAnsi" w:hAnsiTheme="majorHAnsi" w:cstheme="majorHAnsi"/>
          <w:sz w:val="28"/>
        </w:rPr>
        <w:t>Thực hiện chỉ đạo của UBND tỉnh tại</w:t>
      </w:r>
      <w:r w:rsidR="007D0815">
        <w:rPr>
          <w:rFonts w:asciiTheme="majorHAnsi" w:hAnsiTheme="majorHAnsi" w:cstheme="majorHAnsi"/>
          <w:sz w:val="28"/>
          <w:lang w:val="en-US"/>
        </w:rPr>
        <w:t xml:space="preserve"> </w:t>
      </w:r>
      <w:r w:rsidR="00A3520D">
        <w:rPr>
          <w:rFonts w:asciiTheme="majorHAnsi" w:hAnsiTheme="majorHAnsi" w:cstheme="majorHAnsi"/>
          <w:sz w:val="28"/>
          <w:lang w:val="en-US"/>
        </w:rPr>
        <w:t>C</w:t>
      </w:r>
      <w:r w:rsidR="007D0815">
        <w:rPr>
          <w:rFonts w:asciiTheme="majorHAnsi" w:hAnsiTheme="majorHAnsi" w:cstheme="majorHAnsi"/>
          <w:sz w:val="28"/>
          <w:lang w:val="en-US"/>
        </w:rPr>
        <w:t xml:space="preserve">ông văn số </w:t>
      </w:r>
      <w:r w:rsidR="00A3520D">
        <w:rPr>
          <w:rFonts w:asciiTheme="majorHAnsi" w:hAnsiTheme="majorHAnsi" w:cstheme="majorHAnsi"/>
          <w:sz w:val="28"/>
          <w:lang w:val="en-US"/>
        </w:rPr>
        <w:t>0</w:t>
      </w:r>
      <w:r w:rsidR="00376089">
        <w:rPr>
          <w:rFonts w:asciiTheme="majorHAnsi" w:hAnsiTheme="majorHAnsi" w:cstheme="majorHAnsi"/>
          <w:sz w:val="28"/>
          <w:lang w:val="en-US"/>
        </w:rPr>
        <w:t>7184</w:t>
      </w:r>
      <w:r w:rsidR="00DE6B64">
        <w:rPr>
          <w:rFonts w:asciiTheme="majorHAnsi" w:hAnsiTheme="majorHAnsi" w:cstheme="majorHAnsi"/>
          <w:sz w:val="28"/>
          <w:lang w:val="en-US"/>
        </w:rPr>
        <w:t xml:space="preserve">/UBND-KGVX ngày </w:t>
      </w:r>
      <w:r w:rsidR="00376089">
        <w:rPr>
          <w:rFonts w:asciiTheme="majorHAnsi" w:hAnsiTheme="majorHAnsi" w:cstheme="majorHAnsi"/>
          <w:sz w:val="28"/>
          <w:lang w:val="en-US"/>
        </w:rPr>
        <w:t>0</w:t>
      </w:r>
      <w:r w:rsidR="00DE6B64">
        <w:rPr>
          <w:rFonts w:asciiTheme="majorHAnsi" w:hAnsiTheme="majorHAnsi" w:cstheme="majorHAnsi"/>
          <w:sz w:val="28"/>
          <w:lang w:val="en-US"/>
        </w:rPr>
        <w:t>4/1</w:t>
      </w:r>
      <w:r w:rsidR="00376089">
        <w:rPr>
          <w:rFonts w:asciiTheme="majorHAnsi" w:hAnsiTheme="majorHAnsi" w:cstheme="majorHAnsi"/>
          <w:sz w:val="28"/>
          <w:lang w:val="en-US"/>
        </w:rPr>
        <w:t>1</w:t>
      </w:r>
      <w:r w:rsidR="00DE6B64">
        <w:rPr>
          <w:rFonts w:asciiTheme="majorHAnsi" w:hAnsiTheme="majorHAnsi" w:cstheme="majorHAnsi"/>
          <w:sz w:val="28"/>
          <w:lang w:val="en-US"/>
        </w:rPr>
        <w:t>/2025</w:t>
      </w:r>
      <w:r w:rsidR="0017706B">
        <w:rPr>
          <w:rFonts w:asciiTheme="majorHAnsi" w:hAnsiTheme="majorHAnsi" w:cstheme="majorHAnsi"/>
          <w:sz w:val="28"/>
          <w:lang w:val="en-US"/>
        </w:rPr>
        <w:t xml:space="preserve"> </w:t>
      </w:r>
      <w:r w:rsidR="009F240A">
        <w:rPr>
          <w:rFonts w:asciiTheme="majorHAnsi" w:hAnsiTheme="majorHAnsi" w:cstheme="majorHAnsi"/>
          <w:sz w:val="28"/>
          <w:lang w:val="en-US"/>
        </w:rPr>
        <w:t xml:space="preserve">về việc </w:t>
      </w:r>
      <w:r w:rsidR="00376089">
        <w:rPr>
          <w:rFonts w:asciiTheme="majorHAnsi" w:hAnsiTheme="majorHAnsi" w:cstheme="majorHAnsi"/>
          <w:sz w:val="28"/>
          <w:lang w:val="en-US"/>
        </w:rPr>
        <w:t xml:space="preserve">tham gia </w:t>
      </w:r>
      <w:r w:rsidR="009A7B69" w:rsidRPr="009A7B69">
        <w:rPr>
          <w:rFonts w:asciiTheme="majorHAnsi" w:hAnsiTheme="majorHAnsi" w:cstheme="majorHAnsi"/>
          <w:sz w:val="28"/>
        </w:rPr>
        <w:t xml:space="preserve">góp ý </w:t>
      </w:r>
      <w:r w:rsidR="00376089">
        <w:rPr>
          <w:rFonts w:asciiTheme="majorHAnsi" w:hAnsiTheme="majorHAnsi" w:cstheme="majorHAnsi"/>
          <w:sz w:val="28"/>
          <w:lang w:val="en-US"/>
        </w:rPr>
        <w:t>Hồ sơ Nghị định theo đề nghị của Bộ Giáo dục và Đào tạo tại văn bản số 6934/BGDĐT-NGCBQLGD ngày 29/10/2025</w:t>
      </w:r>
      <w:r w:rsidR="00811D0B">
        <w:rPr>
          <w:rFonts w:asciiTheme="majorHAnsi" w:hAnsiTheme="majorHAnsi" w:cstheme="majorHAnsi"/>
          <w:sz w:val="28"/>
          <w:lang w:val="en-US"/>
        </w:rPr>
        <w:t xml:space="preserve">; </w:t>
      </w:r>
      <w:r w:rsidR="003C5C1B" w:rsidRPr="003C5C1B">
        <w:rPr>
          <w:rFonts w:asciiTheme="majorHAnsi" w:hAnsiTheme="majorHAnsi" w:cstheme="majorHAnsi"/>
          <w:sz w:val="28"/>
        </w:rPr>
        <w:t xml:space="preserve">theo đó giao Sở </w:t>
      </w:r>
      <w:r w:rsidR="00EA1BF8">
        <w:rPr>
          <w:rFonts w:asciiTheme="majorHAnsi" w:hAnsiTheme="majorHAnsi" w:cstheme="majorHAnsi"/>
          <w:sz w:val="28"/>
          <w:lang w:val="en-US"/>
        </w:rPr>
        <w:t>Giáo dục và Đào tạo</w:t>
      </w:r>
      <w:r w:rsidR="003C5C1B" w:rsidRPr="003C5C1B">
        <w:rPr>
          <w:rFonts w:asciiTheme="majorHAnsi" w:hAnsiTheme="majorHAnsi" w:cstheme="majorHAnsi"/>
          <w:sz w:val="28"/>
        </w:rPr>
        <w:t xml:space="preserve"> chủ trì, phối hợp các </w:t>
      </w:r>
      <w:r w:rsidR="00EA1BF8">
        <w:rPr>
          <w:rFonts w:asciiTheme="majorHAnsi" w:hAnsiTheme="majorHAnsi" w:cstheme="majorHAnsi"/>
          <w:sz w:val="28"/>
          <w:lang w:val="en-US"/>
        </w:rPr>
        <w:t xml:space="preserve">cơ quan, </w:t>
      </w:r>
      <w:r w:rsidR="003C5C1B" w:rsidRPr="003C5C1B">
        <w:rPr>
          <w:rFonts w:asciiTheme="majorHAnsi" w:hAnsiTheme="majorHAnsi" w:cstheme="majorHAnsi"/>
          <w:sz w:val="28"/>
        </w:rPr>
        <w:t xml:space="preserve">đơn vị liên quan </w:t>
      </w:r>
      <w:r w:rsidR="00376089">
        <w:rPr>
          <w:rFonts w:asciiTheme="majorHAnsi" w:hAnsiTheme="majorHAnsi" w:cstheme="majorHAnsi"/>
          <w:sz w:val="28"/>
          <w:lang w:val="en-US"/>
        </w:rPr>
        <w:t xml:space="preserve">và địa phương </w:t>
      </w:r>
      <w:r w:rsidR="003C5C1B" w:rsidRPr="003C5C1B">
        <w:rPr>
          <w:rFonts w:asciiTheme="majorHAnsi" w:hAnsiTheme="majorHAnsi" w:cstheme="majorHAnsi"/>
          <w:sz w:val="28"/>
        </w:rPr>
        <w:t>nghiên cứu</w:t>
      </w:r>
      <w:r w:rsidR="00666575">
        <w:rPr>
          <w:rFonts w:asciiTheme="majorHAnsi" w:hAnsiTheme="majorHAnsi" w:cstheme="majorHAnsi"/>
          <w:sz w:val="28"/>
          <w:lang w:val="en-US"/>
        </w:rPr>
        <w:t xml:space="preserve">, triển khai thực hiện đầy đủ </w:t>
      </w:r>
      <w:r w:rsidR="006E1C07">
        <w:rPr>
          <w:rFonts w:asciiTheme="majorHAnsi" w:hAnsiTheme="majorHAnsi" w:cstheme="majorHAnsi"/>
          <w:sz w:val="28"/>
          <w:lang w:val="en-US"/>
        </w:rPr>
        <w:t>theo nội dung đề nghị của Bộ Giáo dục và Đào tạo tại văn bản nêu trên</w:t>
      </w:r>
      <w:r w:rsidR="003C5C1B" w:rsidRPr="003C5C1B">
        <w:rPr>
          <w:rFonts w:asciiTheme="majorHAnsi" w:hAnsiTheme="majorHAnsi" w:cstheme="majorHAnsi"/>
          <w:sz w:val="28"/>
        </w:rPr>
        <w:t xml:space="preserve"> và gửi góp ý về Bộ </w:t>
      </w:r>
      <w:r w:rsidR="001D1F91">
        <w:rPr>
          <w:rFonts w:asciiTheme="majorHAnsi" w:hAnsiTheme="majorHAnsi" w:cstheme="majorHAnsi"/>
          <w:sz w:val="28"/>
          <w:lang w:val="en-US"/>
        </w:rPr>
        <w:t>Giáo dục và Đào tạo</w:t>
      </w:r>
      <w:r w:rsidR="003C5C1B" w:rsidRPr="003C5C1B">
        <w:rPr>
          <w:rFonts w:asciiTheme="majorHAnsi" w:hAnsiTheme="majorHAnsi" w:cstheme="majorHAnsi"/>
          <w:sz w:val="28"/>
        </w:rPr>
        <w:t xml:space="preserve"> theo đúng nội dung, thời gian quy định. </w:t>
      </w:r>
    </w:p>
    <w:p w14:paraId="1D1CD177" w14:textId="6205A3F7" w:rsidR="00755787" w:rsidRDefault="003C5C1B" w:rsidP="00D568A9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3C5C1B">
        <w:rPr>
          <w:rFonts w:asciiTheme="majorHAnsi" w:hAnsiTheme="majorHAnsi" w:cstheme="majorHAnsi"/>
          <w:sz w:val="28"/>
        </w:rPr>
        <w:t xml:space="preserve">Để có cơ sở tổng hợp, tham gia ý kiến gửi Bộ </w:t>
      </w:r>
      <w:r w:rsidR="00B44354">
        <w:rPr>
          <w:rFonts w:asciiTheme="majorHAnsi" w:hAnsiTheme="majorHAnsi" w:cstheme="majorHAnsi"/>
          <w:sz w:val="28"/>
        </w:rPr>
        <w:t>Giáo dục và Đào tạo</w:t>
      </w:r>
      <w:r w:rsidRPr="003C5C1B">
        <w:rPr>
          <w:rFonts w:asciiTheme="majorHAnsi" w:hAnsiTheme="majorHAnsi" w:cstheme="majorHAnsi"/>
          <w:sz w:val="28"/>
        </w:rPr>
        <w:t xml:space="preserve">, Sở </w:t>
      </w:r>
      <w:r w:rsidR="00B44354">
        <w:rPr>
          <w:rFonts w:asciiTheme="majorHAnsi" w:hAnsiTheme="majorHAnsi" w:cstheme="majorHAnsi"/>
          <w:sz w:val="28"/>
        </w:rPr>
        <w:t>Giáo dục và Đào tạo</w:t>
      </w:r>
      <w:r w:rsidRPr="003C5C1B">
        <w:rPr>
          <w:rFonts w:asciiTheme="majorHAnsi" w:hAnsiTheme="majorHAnsi" w:cstheme="majorHAnsi"/>
          <w:sz w:val="28"/>
        </w:rPr>
        <w:t xml:space="preserve"> đề nghị các </w:t>
      </w:r>
      <w:r w:rsidR="007B3210">
        <w:rPr>
          <w:rFonts w:asciiTheme="majorHAnsi" w:hAnsiTheme="majorHAnsi" w:cstheme="majorHAnsi"/>
          <w:sz w:val="28"/>
          <w:lang w:val="en-US"/>
        </w:rPr>
        <w:t>cơ quan, đơn vị có liên quan</w:t>
      </w:r>
      <w:r w:rsidRPr="003C5C1B">
        <w:rPr>
          <w:rFonts w:asciiTheme="majorHAnsi" w:hAnsiTheme="majorHAnsi" w:cstheme="majorHAnsi"/>
          <w:sz w:val="28"/>
        </w:rPr>
        <w:t xml:space="preserve"> tham gia góp ý đối với dự thảo </w:t>
      </w:r>
      <w:r w:rsidR="00290E90">
        <w:rPr>
          <w:rFonts w:asciiTheme="majorHAnsi" w:hAnsiTheme="majorHAnsi" w:cstheme="majorHAnsi"/>
          <w:sz w:val="28"/>
          <w:lang w:val="en-US"/>
        </w:rPr>
        <w:t>02 nghị định</w:t>
      </w:r>
      <w:r w:rsidRPr="003C5C1B">
        <w:rPr>
          <w:rFonts w:asciiTheme="majorHAnsi" w:hAnsiTheme="majorHAnsi" w:cstheme="majorHAnsi"/>
          <w:sz w:val="28"/>
        </w:rPr>
        <w:t xml:space="preserve"> nêu trên</w:t>
      </w:r>
      <w:r w:rsidR="00781474">
        <w:rPr>
          <w:rFonts w:asciiTheme="majorHAnsi" w:hAnsiTheme="majorHAnsi" w:cstheme="majorHAnsi"/>
          <w:sz w:val="28"/>
          <w:lang w:val="en-US"/>
        </w:rPr>
        <w:t xml:space="preserve"> </w:t>
      </w:r>
      <w:r w:rsidR="001951F0" w:rsidRPr="001951F0">
        <w:rPr>
          <w:rFonts w:asciiTheme="majorHAnsi" w:hAnsiTheme="majorHAnsi" w:cstheme="majorHAnsi"/>
          <w:i/>
          <w:iCs/>
          <w:sz w:val="28"/>
          <w:lang w:val="en-US"/>
        </w:rPr>
        <w:t>(</w:t>
      </w:r>
      <w:r w:rsidR="00781474">
        <w:rPr>
          <w:rFonts w:asciiTheme="majorHAnsi" w:hAnsiTheme="majorHAnsi" w:cstheme="majorHAnsi"/>
          <w:i/>
          <w:iCs/>
          <w:sz w:val="28"/>
          <w:lang w:val="en-US"/>
        </w:rPr>
        <w:t>Đối với các đơn vị trường học, UBND các xã, phường báo cáo góp ý theo biểu mẫu g</w:t>
      </w:r>
      <w:r w:rsidR="00290E90">
        <w:rPr>
          <w:rFonts w:asciiTheme="majorHAnsi" w:hAnsiTheme="majorHAnsi" w:cstheme="majorHAnsi"/>
          <w:i/>
          <w:iCs/>
          <w:sz w:val="28"/>
          <w:lang w:val="en-US"/>
        </w:rPr>
        <w:t>ửi kèm</w:t>
      </w:r>
      <w:r w:rsidR="00781474">
        <w:rPr>
          <w:rFonts w:asciiTheme="majorHAnsi" w:hAnsiTheme="majorHAnsi" w:cstheme="majorHAnsi"/>
          <w:i/>
          <w:iCs/>
          <w:sz w:val="28"/>
          <w:lang w:val="en-US"/>
        </w:rPr>
        <w:t xml:space="preserve"> gồm:</w:t>
      </w:r>
      <w:r w:rsidR="00290E90">
        <w:rPr>
          <w:rFonts w:asciiTheme="majorHAnsi" w:hAnsiTheme="majorHAnsi" w:cstheme="majorHAnsi"/>
          <w:i/>
          <w:iCs/>
          <w:sz w:val="28"/>
          <w:lang w:val="en-US"/>
        </w:rPr>
        <w:t xml:space="preserve"> mẫu báo cáo tổng hợp</w:t>
      </w:r>
      <w:r w:rsidR="007B3210">
        <w:rPr>
          <w:rFonts w:asciiTheme="majorHAnsi" w:hAnsiTheme="majorHAnsi" w:cstheme="majorHAnsi"/>
          <w:i/>
          <w:iCs/>
          <w:sz w:val="28"/>
          <w:lang w:val="en-US"/>
        </w:rPr>
        <w:t>, phụ lục 1, phụ lục 2</w:t>
      </w:r>
      <w:r w:rsidR="001951F0" w:rsidRPr="001951F0">
        <w:rPr>
          <w:rFonts w:asciiTheme="majorHAnsi" w:hAnsiTheme="majorHAnsi" w:cstheme="majorHAnsi"/>
          <w:i/>
          <w:iCs/>
          <w:sz w:val="28"/>
          <w:lang w:val="en-US"/>
        </w:rPr>
        <w:t>)</w:t>
      </w:r>
      <w:r w:rsidRPr="001951F0">
        <w:rPr>
          <w:rFonts w:asciiTheme="majorHAnsi" w:hAnsiTheme="majorHAnsi" w:cstheme="majorHAnsi"/>
          <w:i/>
          <w:iCs/>
          <w:sz w:val="28"/>
        </w:rPr>
        <w:t>.</w:t>
      </w:r>
      <w:r w:rsidRPr="003C5C1B">
        <w:rPr>
          <w:rFonts w:asciiTheme="majorHAnsi" w:hAnsiTheme="majorHAnsi" w:cstheme="majorHAnsi"/>
          <w:sz w:val="28"/>
        </w:rPr>
        <w:t xml:space="preserve"> </w:t>
      </w:r>
    </w:p>
    <w:p w14:paraId="7E99E7BF" w14:textId="5B7E156E" w:rsidR="003133CE" w:rsidRPr="001951F0" w:rsidRDefault="003C5C1B" w:rsidP="00D568A9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3C5C1B">
        <w:rPr>
          <w:rFonts w:asciiTheme="majorHAnsi" w:hAnsiTheme="majorHAnsi" w:cstheme="majorHAnsi"/>
          <w:sz w:val="28"/>
        </w:rPr>
        <w:t xml:space="preserve">Văn bản góp ý của các </w:t>
      </w:r>
      <w:r w:rsidR="00C83608">
        <w:rPr>
          <w:rFonts w:asciiTheme="majorHAnsi" w:hAnsiTheme="majorHAnsi" w:cstheme="majorHAnsi"/>
          <w:sz w:val="28"/>
          <w:lang w:val="en-US"/>
        </w:rPr>
        <w:t xml:space="preserve">cơ quan, </w:t>
      </w:r>
      <w:r w:rsidRPr="003C5C1B">
        <w:rPr>
          <w:rFonts w:asciiTheme="majorHAnsi" w:hAnsiTheme="majorHAnsi" w:cstheme="majorHAnsi"/>
          <w:sz w:val="28"/>
        </w:rPr>
        <w:t xml:space="preserve">đơn vị gửi về Sở </w:t>
      </w:r>
      <w:r w:rsidR="00B44354">
        <w:rPr>
          <w:rFonts w:asciiTheme="majorHAnsi" w:hAnsiTheme="majorHAnsi" w:cstheme="majorHAnsi"/>
          <w:sz w:val="28"/>
        </w:rPr>
        <w:t>Giáo dục và Đào tạo</w:t>
      </w:r>
      <w:r w:rsidRPr="003C5C1B">
        <w:rPr>
          <w:rFonts w:asciiTheme="majorHAnsi" w:hAnsiTheme="majorHAnsi" w:cstheme="majorHAnsi"/>
          <w:sz w:val="28"/>
        </w:rPr>
        <w:t xml:space="preserve"> </w:t>
      </w:r>
      <w:r w:rsidRPr="003133CE">
        <w:rPr>
          <w:rFonts w:asciiTheme="majorHAnsi" w:hAnsiTheme="majorHAnsi" w:cstheme="majorHAnsi"/>
          <w:b/>
          <w:bCs/>
          <w:sz w:val="28"/>
        </w:rPr>
        <w:t xml:space="preserve">chậm nhất trong ngày </w:t>
      </w:r>
      <w:r w:rsidR="00FC39EC">
        <w:rPr>
          <w:rFonts w:asciiTheme="majorHAnsi" w:hAnsiTheme="majorHAnsi" w:cstheme="majorHAnsi"/>
          <w:b/>
          <w:bCs/>
          <w:sz w:val="28"/>
          <w:lang w:val="en-US"/>
        </w:rPr>
        <w:t>13/11</w:t>
      </w:r>
      <w:r w:rsidR="004F04B9" w:rsidRPr="003133CE">
        <w:rPr>
          <w:rFonts w:asciiTheme="majorHAnsi" w:hAnsiTheme="majorHAnsi" w:cstheme="majorHAnsi"/>
          <w:b/>
          <w:bCs/>
          <w:sz w:val="28"/>
          <w:lang w:val="en-US"/>
        </w:rPr>
        <w:t>/</w:t>
      </w:r>
      <w:r w:rsidRPr="003133CE">
        <w:rPr>
          <w:rFonts w:asciiTheme="majorHAnsi" w:hAnsiTheme="majorHAnsi" w:cstheme="majorHAnsi"/>
          <w:b/>
          <w:bCs/>
          <w:sz w:val="28"/>
        </w:rPr>
        <w:t>2025</w:t>
      </w:r>
      <w:r w:rsidR="00A807A4">
        <w:rPr>
          <w:rFonts w:asciiTheme="majorHAnsi" w:hAnsiTheme="majorHAnsi" w:cstheme="majorHAnsi"/>
          <w:b/>
          <w:bCs/>
          <w:sz w:val="28"/>
          <w:lang w:val="en-US"/>
        </w:rPr>
        <w:t xml:space="preserve"> </w:t>
      </w:r>
      <w:r w:rsidR="00A807A4" w:rsidRPr="00A807A4">
        <w:rPr>
          <w:rFonts w:asciiTheme="majorHAnsi" w:hAnsiTheme="majorHAnsi" w:cstheme="majorHAnsi"/>
          <w:sz w:val="28"/>
          <w:lang w:val="en-US"/>
        </w:rPr>
        <w:t>(</w:t>
      </w:r>
      <w:r w:rsidR="00A807A4">
        <w:rPr>
          <w:rFonts w:asciiTheme="majorHAnsi" w:hAnsiTheme="majorHAnsi" w:cstheme="majorHAnsi"/>
          <w:sz w:val="28"/>
          <w:lang w:val="en-US"/>
        </w:rPr>
        <w:t>đồng</w:t>
      </w:r>
      <w:r w:rsidRPr="003C5C1B">
        <w:rPr>
          <w:rFonts w:asciiTheme="majorHAnsi" w:hAnsiTheme="majorHAnsi" w:cstheme="majorHAnsi"/>
          <w:sz w:val="28"/>
        </w:rPr>
        <w:t xml:space="preserve"> </w:t>
      </w:r>
      <w:r w:rsidR="00A807A4">
        <w:rPr>
          <w:rFonts w:asciiTheme="majorHAnsi" w:hAnsiTheme="majorHAnsi" w:cstheme="majorHAnsi"/>
          <w:sz w:val="28"/>
          <w:lang w:val="en-US"/>
        </w:rPr>
        <w:t>thời gửi file mềm</w:t>
      </w:r>
      <w:r w:rsidR="00A807A4">
        <w:rPr>
          <w:rFonts w:asciiTheme="majorHAnsi" w:hAnsiTheme="majorHAnsi" w:cstheme="majorHAnsi"/>
          <w:sz w:val="28"/>
          <w:lang w:val="en-US"/>
        </w:rPr>
        <w:t xml:space="preserve"> theo địa chỉ Email: hien1984hph@gmail.com)</w:t>
      </w:r>
      <w:r w:rsidR="00A807A4">
        <w:rPr>
          <w:rFonts w:asciiTheme="majorHAnsi" w:hAnsiTheme="majorHAnsi" w:cstheme="majorHAnsi"/>
          <w:sz w:val="28"/>
          <w:lang w:val="en-US"/>
        </w:rPr>
        <w:t xml:space="preserve"> </w:t>
      </w:r>
      <w:r w:rsidRPr="003C5C1B">
        <w:rPr>
          <w:rFonts w:asciiTheme="majorHAnsi" w:hAnsiTheme="majorHAnsi" w:cstheme="majorHAnsi"/>
          <w:sz w:val="28"/>
        </w:rPr>
        <w:t>để tổng hợp</w:t>
      </w:r>
      <w:r w:rsidR="001951F0">
        <w:rPr>
          <w:rFonts w:asciiTheme="majorHAnsi" w:hAnsiTheme="majorHAnsi" w:cstheme="majorHAnsi"/>
          <w:sz w:val="28"/>
          <w:lang w:val="en-US"/>
        </w:rPr>
        <w:t xml:space="preserve"> báo cáo </w:t>
      </w:r>
      <w:r w:rsidR="001951F0" w:rsidRPr="003C5C1B">
        <w:rPr>
          <w:rFonts w:asciiTheme="majorHAnsi" w:hAnsiTheme="majorHAnsi" w:cstheme="majorHAnsi"/>
          <w:sz w:val="28"/>
        </w:rPr>
        <w:t xml:space="preserve">Bộ </w:t>
      </w:r>
      <w:r w:rsidR="001951F0">
        <w:rPr>
          <w:rFonts w:asciiTheme="majorHAnsi" w:hAnsiTheme="majorHAnsi" w:cstheme="majorHAnsi"/>
          <w:sz w:val="28"/>
          <w:lang w:val="en-US"/>
        </w:rPr>
        <w:t>Giáo dục và Đào tạo theo quy định</w:t>
      </w:r>
      <w:r w:rsidR="00F54576">
        <w:rPr>
          <w:rFonts w:asciiTheme="majorHAnsi" w:hAnsiTheme="majorHAnsi" w:cstheme="majorHAnsi"/>
          <w:sz w:val="28"/>
          <w:lang w:val="en-US"/>
        </w:rPr>
        <w:t>.</w:t>
      </w:r>
    </w:p>
    <w:p w14:paraId="1B848BC6" w14:textId="5A444375" w:rsidR="00F30137" w:rsidRDefault="003C5C1B" w:rsidP="00D568A9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3C5C1B">
        <w:rPr>
          <w:rFonts w:asciiTheme="majorHAnsi" w:hAnsiTheme="majorHAnsi" w:cstheme="majorHAnsi"/>
          <w:sz w:val="28"/>
        </w:rPr>
        <w:t xml:space="preserve">Nhận được Công văn này, </w:t>
      </w:r>
      <w:r w:rsidR="009D4BF6">
        <w:rPr>
          <w:rFonts w:asciiTheme="majorHAnsi" w:hAnsiTheme="majorHAnsi" w:cstheme="majorHAnsi"/>
          <w:sz w:val="28"/>
          <w:lang w:val="en-US"/>
        </w:rPr>
        <w:t xml:space="preserve">Sở Giáo dục và Đào tạo </w:t>
      </w:r>
      <w:r w:rsidRPr="003C5C1B">
        <w:rPr>
          <w:rFonts w:asciiTheme="majorHAnsi" w:hAnsiTheme="majorHAnsi" w:cstheme="majorHAnsi"/>
          <w:sz w:val="28"/>
        </w:rPr>
        <w:t>đề nghị các đơn vị quan tâm phối hợp</w:t>
      </w:r>
      <w:r w:rsidR="00446574">
        <w:rPr>
          <w:rFonts w:asciiTheme="majorHAnsi" w:hAnsiTheme="majorHAnsi" w:cstheme="majorHAnsi"/>
          <w:sz w:val="28"/>
          <w:lang w:val="en-US"/>
        </w:rPr>
        <w:t xml:space="preserve"> thực hiện</w:t>
      </w:r>
      <w:r w:rsidR="00720C17">
        <w:rPr>
          <w:rFonts w:asciiTheme="majorHAnsi" w:hAnsiTheme="majorHAnsi" w:cstheme="majorHAnsi"/>
          <w:sz w:val="28"/>
          <w:lang w:val="en-US"/>
        </w:rPr>
        <w:t>.</w:t>
      </w:r>
      <w:r w:rsidR="00446574">
        <w:rPr>
          <w:rFonts w:asciiTheme="majorHAnsi" w:hAnsiTheme="majorHAnsi" w:cstheme="majorHAnsi"/>
          <w:sz w:val="28"/>
          <w:lang w:val="en-US"/>
        </w:rPr>
        <w:t>/.</w:t>
      </w:r>
    </w:p>
    <w:p w14:paraId="5F5EA60C" w14:textId="6AAE3804" w:rsidR="00446574" w:rsidRPr="00446574" w:rsidRDefault="00446574" w:rsidP="00D568A9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i/>
          <w:iCs/>
          <w:sz w:val="28"/>
          <w:lang w:val="en-US"/>
        </w:rPr>
      </w:pPr>
      <w:r w:rsidRPr="00446574">
        <w:rPr>
          <w:rFonts w:asciiTheme="majorHAnsi" w:hAnsiTheme="majorHAnsi" w:cstheme="majorHAnsi"/>
          <w:i/>
          <w:iCs/>
          <w:sz w:val="28"/>
          <w:lang w:val="en-US"/>
        </w:rPr>
        <w:t>(Gửi kèm Công văn số 6934/BGDĐT-NGCBQLGD ngày 29/10/2025 cảu Bộ Giáo dục và Đào tạo)</w:t>
      </w:r>
    </w:p>
    <w:tbl>
      <w:tblPr>
        <w:tblW w:w="9603" w:type="dxa"/>
        <w:tblInd w:w="108" w:type="dxa"/>
        <w:tblLook w:val="01E0" w:firstRow="1" w:lastRow="1" w:firstColumn="1" w:lastColumn="1" w:noHBand="0" w:noVBand="0"/>
      </w:tblPr>
      <w:tblGrid>
        <w:gridCol w:w="4743"/>
        <w:gridCol w:w="4860"/>
      </w:tblGrid>
      <w:tr w:rsidR="007431DD" w:rsidRPr="00FA7E8B" w14:paraId="0D7EC9B9" w14:textId="77777777" w:rsidTr="00BD42E1">
        <w:trPr>
          <w:trHeight w:val="2055"/>
        </w:trPr>
        <w:tc>
          <w:tcPr>
            <w:tcW w:w="4743" w:type="dxa"/>
          </w:tcPr>
          <w:p w14:paraId="7F1EE017" w14:textId="77777777" w:rsidR="007431DD" w:rsidRPr="00F30137" w:rsidRDefault="007431DD" w:rsidP="002F440C">
            <w:pPr>
              <w:spacing w:after="0"/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30137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5E87DC5F" w14:textId="77777777" w:rsidR="007431DD" w:rsidRPr="00DF6B96" w:rsidRDefault="007431DD" w:rsidP="002F440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DF6B96">
              <w:rPr>
                <w:rFonts w:asciiTheme="majorHAnsi" w:hAnsiTheme="majorHAnsi" w:cstheme="majorHAnsi"/>
                <w:color w:val="000000" w:themeColor="text1"/>
              </w:rPr>
              <w:t>- Như trên;</w:t>
            </w:r>
          </w:p>
          <w:p w14:paraId="74BC59F7" w14:textId="1B5926D1" w:rsidR="00A506CA" w:rsidRPr="00DF6B96" w:rsidRDefault="00A506CA" w:rsidP="002F440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DF6B96">
              <w:rPr>
                <w:rFonts w:asciiTheme="majorHAnsi" w:hAnsiTheme="majorHAnsi" w:cstheme="majorHAnsi"/>
                <w:color w:val="000000" w:themeColor="text1"/>
                <w:lang w:val="en-US"/>
              </w:rPr>
              <w:t>- Lãnh đạo Sở;</w:t>
            </w:r>
          </w:p>
          <w:p w14:paraId="1D1E18D5" w14:textId="1F33AACB" w:rsidR="007431DD" w:rsidRPr="00FA7E8B" w:rsidRDefault="007431DD" w:rsidP="00BD42E1">
            <w:pPr>
              <w:tabs>
                <w:tab w:val="left" w:pos="1080"/>
                <w:tab w:val="left" w:pos="1800"/>
                <w:tab w:val="center" w:pos="6480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DF6B96">
              <w:rPr>
                <w:rFonts w:asciiTheme="majorHAnsi" w:hAnsiTheme="majorHAnsi" w:cstheme="majorHAnsi"/>
                <w:color w:val="000000" w:themeColor="text1"/>
              </w:rPr>
              <w:t>- Lưu: VT, TC</w:t>
            </w:r>
            <w:r w:rsidRPr="00DF6B96">
              <w:rPr>
                <w:rFonts w:asciiTheme="majorHAnsi" w:hAnsiTheme="majorHAnsi" w:cstheme="majorHAnsi"/>
                <w:color w:val="000000" w:themeColor="text1"/>
                <w:lang w:val="en-US"/>
              </w:rPr>
              <w:t>CB</w:t>
            </w:r>
            <w:r w:rsidRPr="00DF6B96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4860" w:type="dxa"/>
          </w:tcPr>
          <w:p w14:paraId="26AB6192" w14:textId="77777777" w:rsidR="007431DD" w:rsidRPr="00FA7E8B" w:rsidRDefault="007431DD" w:rsidP="002F440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FA7E8B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GIÁM ĐỐC</w:t>
            </w:r>
          </w:p>
          <w:p w14:paraId="17CAEEBD" w14:textId="77777777" w:rsidR="007431DD" w:rsidRPr="00FA7E8B" w:rsidRDefault="007431DD" w:rsidP="002F440C">
            <w:pPr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F359430" w14:textId="77777777" w:rsidR="007431DD" w:rsidRPr="00FA7E8B" w:rsidRDefault="007431DD" w:rsidP="002F440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14:paraId="2582D2E0" w14:textId="77777777" w:rsidR="007431DD" w:rsidRPr="00FA7E8B" w:rsidRDefault="007431DD" w:rsidP="00B05215">
            <w:pPr>
              <w:spacing w:before="120"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14:paraId="26E0A242" w14:textId="77777777" w:rsidR="007431DD" w:rsidRPr="00E91455" w:rsidRDefault="007431DD" w:rsidP="002F440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14:paraId="12BD9160" w14:textId="70121A94" w:rsidR="001B339C" w:rsidRPr="001B339C" w:rsidRDefault="007431DD" w:rsidP="00D568A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FA7E8B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Lê Thị Thanh Xuân</w:t>
            </w:r>
          </w:p>
        </w:tc>
      </w:tr>
    </w:tbl>
    <w:p w14:paraId="68CDA626" w14:textId="20067096" w:rsidR="00033337" w:rsidRPr="00033337" w:rsidRDefault="007431DD" w:rsidP="00F31D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455">
        <w:rPr>
          <w:rFonts w:asciiTheme="majorHAnsi" w:hAnsiTheme="majorHAnsi" w:cstheme="majorHAnsi"/>
          <w:sz w:val="28"/>
        </w:rPr>
        <w:lastRenderedPageBreak/>
        <w:t xml:space="preserve"> </w:t>
      </w:r>
      <w:r w:rsidR="00033337" w:rsidRPr="00033337"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CÁC TRƯỜNG </w:t>
      </w:r>
      <w:r w:rsidR="00F31D1D" w:rsidRPr="00F31D1D">
        <w:rPr>
          <w:rFonts w:ascii="Times New Roman" w:eastAsia="Times New Roman" w:hAnsi="Times New Roman" w:cs="Times New Roman"/>
          <w:b/>
          <w:sz w:val="28"/>
          <w:szCs w:val="28"/>
        </w:rPr>
        <w:t>ĐẠI HỌC</w:t>
      </w:r>
      <w:r w:rsidR="00155CCD" w:rsidRPr="001B339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31D1D" w:rsidRPr="00F31D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337" w:rsidRPr="00033337">
        <w:rPr>
          <w:rFonts w:ascii="Times New Roman" w:eastAsia="Times New Roman" w:hAnsi="Times New Roman" w:cs="Times New Roman"/>
          <w:b/>
          <w:sz w:val="28"/>
          <w:szCs w:val="28"/>
        </w:rPr>
        <w:t xml:space="preserve">CAO ĐẲNG, TRUNG CẤP </w:t>
      </w:r>
    </w:p>
    <w:p w14:paraId="346BFD89" w14:textId="5A7699BB" w:rsidR="00033337" w:rsidRPr="00033337" w:rsidRDefault="00033337" w:rsidP="00F31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337">
        <w:rPr>
          <w:rFonts w:ascii="Times New Roman" w:eastAsia="Times New Roman" w:hAnsi="Times New Roman" w:cs="Times New Roman"/>
          <w:b/>
          <w:sz w:val="28"/>
          <w:szCs w:val="28"/>
        </w:rPr>
        <w:t xml:space="preserve">TRÊN </w:t>
      </w:r>
      <w:r w:rsidR="00F31D1D" w:rsidRPr="00F31D1D">
        <w:rPr>
          <w:rFonts w:ascii="Times New Roman" w:eastAsia="Times New Roman" w:hAnsi="Times New Roman" w:cs="Times New Roman"/>
          <w:b/>
          <w:sz w:val="28"/>
          <w:szCs w:val="28"/>
        </w:rPr>
        <w:t>TRỰC THUỘC</w:t>
      </w:r>
      <w:r w:rsidRPr="00033337">
        <w:rPr>
          <w:rFonts w:ascii="Times New Roman" w:eastAsia="Times New Roman" w:hAnsi="Times New Roman" w:cs="Times New Roman"/>
          <w:b/>
          <w:sz w:val="28"/>
          <w:szCs w:val="28"/>
        </w:rPr>
        <w:t xml:space="preserve"> TỈNH ĐẮK LẮK</w:t>
      </w:r>
    </w:p>
    <w:p w14:paraId="2DEA42AB" w14:textId="77777777" w:rsidR="00033337" w:rsidRPr="00033337" w:rsidRDefault="00033337" w:rsidP="00033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571"/>
        <w:gridCol w:w="2403"/>
      </w:tblGrid>
      <w:tr w:rsidR="00033337" w:rsidRPr="00033337" w14:paraId="6386CEF1" w14:textId="77777777" w:rsidTr="00033337">
        <w:tc>
          <w:tcPr>
            <w:tcW w:w="1087" w:type="dxa"/>
          </w:tcPr>
          <w:p w14:paraId="0F0C620E" w14:textId="77777777" w:rsidR="00033337" w:rsidRPr="00033337" w:rsidRDefault="00033337" w:rsidP="0003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5571" w:type="dxa"/>
          </w:tcPr>
          <w:p w14:paraId="691A74F2" w14:textId="77777777" w:rsidR="00033337" w:rsidRPr="00033337" w:rsidRDefault="00033337" w:rsidP="0003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ĐƠN VỊ</w:t>
            </w:r>
          </w:p>
        </w:tc>
        <w:tc>
          <w:tcPr>
            <w:tcW w:w="2403" w:type="dxa"/>
          </w:tcPr>
          <w:p w14:paraId="37055B28" w14:textId="77777777" w:rsidR="00033337" w:rsidRPr="00033337" w:rsidRDefault="00033337" w:rsidP="0003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033337" w:rsidRPr="00033337" w14:paraId="3EC2054D" w14:textId="77777777" w:rsidTr="00033337">
        <w:tc>
          <w:tcPr>
            <w:tcW w:w="1087" w:type="dxa"/>
          </w:tcPr>
          <w:p w14:paraId="2A6DEF34" w14:textId="77777777" w:rsidR="00033337" w:rsidRPr="00033337" w:rsidRDefault="00033337" w:rsidP="000333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567E6BAA" w14:textId="5392CED5" w:rsidR="00033337" w:rsidRPr="00033337" w:rsidRDefault="004824EF" w:rsidP="0003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82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Đại học Phú Yên</w:t>
            </w:r>
          </w:p>
        </w:tc>
        <w:tc>
          <w:tcPr>
            <w:tcW w:w="2403" w:type="dxa"/>
          </w:tcPr>
          <w:p w14:paraId="4AF5476D" w14:textId="77777777" w:rsidR="00033337" w:rsidRPr="00033337" w:rsidRDefault="00033337" w:rsidP="0003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08033A72" w14:textId="77777777" w:rsidTr="00033337">
        <w:tc>
          <w:tcPr>
            <w:tcW w:w="1087" w:type="dxa"/>
          </w:tcPr>
          <w:p w14:paraId="2F8ED0A4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14E6F421" w14:textId="40E1125C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Cao đẳng Y tế Phú Yên</w:t>
            </w:r>
          </w:p>
        </w:tc>
        <w:tc>
          <w:tcPr>
            <w:tcW w:w="2403" w:type="dxa"/>
          </w:tcPr>
          <w:p w14:paraId="7B305393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5387D5F1" w14:textId="77777777" w:rsidTr="00033337">
        <w:tc>
          <w:tcPr>
            <w:tcW w:w="1087" w:type="dxa"/>
          </w:tcPr>
          <w:p w14:paraId="2FC51D8A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380B1611" w14:textId="158A209A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Trường Cao đẳng </w:t>
            </w:r>
            <w:r w:rsidRPr="00033337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nghề Phú Yên</w:t>
            </w:r>
          </w:p>
        </w:tc>
        <w:tc>
          <w:tcPr>
            <w:tcW w:w="2403" w:type="dxa"/>
          </w:tcPr>
          <w:p w14:paraId="1C5A6956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6CD64F20" w14:textId="77777777" w:rsidTr="00033337">
        <w:tc>
          <w:tcPr>
            <w:tcW w:w="1087" w:type="dxa"/>
          </w:tcPr>
          <w:p w14:paraId="361EF4BF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5CA01116" w14:textId="6F116ADD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Cao đẳng Y tế Đắk Lắk</w:t>
            </w:r>
          </w:p>
        </w:tc>
        <w:tc>
          <w:tcPr>
            <w:tcW w:w="2403" w:type="dxa"/>
          </w:tcPr>
          <w:p w14:paraId="03BC60B2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4C7D807E" w14:textId="77777777" w:rsidTr="00033337">
        <w:tc>
          <w:tcPr>
            <w:tcW w:w="1087" w:type="dxa"/>
          </w:tcPr>
          <w:p w14:paraId="577C1E06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4F98B082" w14:textId="0A3DA5F6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Cao đẳng Sư phạm Đắk Lắk</w:t>
            </w:r>
          </w:p>
        </w:tc>
        <w:tc>
          <w:tcPr>
            <w:tcW w:w="2403" w:type="dxa"/>
          </w:tcPr>
          <w:p w14:paraId="2FB84D62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43D4CD14" w14:textId="77777777" w:rsidTr="00033337">
        <w:tc>
          <w:tcPr>
            <w:tcW w:w="1087" w:type="dxa"/>
          </w:tcPr>
          <w:p w14:paraId="4282B874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2BEB1E2C" w14:textId="7A1483A3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Cao đẳng Đắk Lắk</w:t>
            </w:r>
          </w:p>
        </w:tc>
        <w:tc>
          <w:tcPr>
            <w:tcW w:w="2403" w:type="dxa"/>
          </w:tcPr>
          <w:p w14:paraId="75F14444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41BD50F7" w14:textId="77777777" w:rsidTr="00033337">
        <w:tc>
          <w:tcPr>
            <w:tcW w:w="1087" w:type="dxa"/>
          </w:tcPr>
          <w:p w14:paraId="55CC5327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1A9EE5AC" w14:textId="000B0A0A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Cao đẳng Văn hóa nghệ thuật Đắk Lắk</w:t>
            </w:r>
          </w:p>
        </w:tc>
        <w:tc>
          <w:tcPr>
            <w:tcW w:w="2403" w:type="dxa"/>
          </w:tcPr>
          <w:p w14:paraId="5CDDBD8A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6C64B39E" w14:textId="77777777" w:rsidTr="00033337">
        <w:tc>
          <w:tcPr>
            <w:tcW w:w="1087" w:type="dxa"/>
          </w:tcPr>
          <w:p w14:paraId="16D7FAE9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76C174B0" w14:textId="428CE4FE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Trung cấp Đắk Lắk</w:t>
            </w:r>
          </w:p>
        </w:tc>
        <w:tc>
          <w:tcPr>
            <w:tcW w:w="2403" w:type="dxa"/>
          </w:tcPr>
          <w:p w14:paraId="76A67F0B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30136607" w14:textId="77777777" w:rsidTr="00033337">
        <w:tc>
          <w:tcPr>
            <w:tcW w:w="1087" w:type="dxa"/>
          </w:tcPr>
          <w:p w14:paraId="6E4BA084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6659EC59" w14:textId="3239C96E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Trung cấp Tây Nguyên</w:t>
            </w:r>
          </w:p>
        </w:tc>
        <w:tc>
          <w:tcPr>
            <w:tcW w:w="2403" w:type="dxa"/>
          </w:tcPr>
          <w:p w14:paraId="22CD110A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68F37FB5" w14:textId="77777777" w:rsidTr="00033337">
        <w:tc>
          <w:tcPr>
            <w:tcW w:w="1087" w:type="dxa"/>
          </w:tcPr>
          <w:p w14:paraId="733DF9A0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2B9E5C39" w14:textId="6DF14A50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Trung cấp Trường Sơn</w:t>
            </w:r>
          </w:p>
        </w:tc>
        <w:tc>
          <w:tcPr>
            <w:tcW w:w="2403" w:type="dxa"/>
          </w:tcPr>
          <w:p w14:paraId="7544BC2A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824EF" w:rsidRPr="00033337" w14:paraId="5C516077" w14:textId="77777777" w:rsidTr="00033337">
        <w:tc>
          <w:tcPr>
            <w:tcW w:w="1087" w:type="dxa"/>
          </w:tcPr>
          <w:p w14:paraId="607724AF" w14:textId="77777777" w:rsidR="004824EF" w:rsidRPr="00033337" w:rsidRDefault="004824EF" w:rsidP="004824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571" w:type="dxa"/>
          </w:tcPr>
          <w:p w14:paraId="55C736EC" w14:textId="5A05E3A3" w:rsidR="004824EF" w:rsidRPr="00033337" w:rsidRDefault="004824EF" w:rsidP="0048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3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Trường Trung cấp nghề Thanh niên dân tộc Phú Yên</w:t>
            </w:r>
          </w:p>
        </w:tc>
        <w:tc>
          <w:tcPr>
            <w:tcW w:w="2403" w:type="dxa"/>
          </w:tcPr>
          <w:p w14:paraId="5692E468" w14:textId="77777777" w:rsidR="004824EF" w:rsidRPr="00033337" w:rsidRDefault="004824EF" w:rsidP="0048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3902CA8B" w14:textId="77777777" w:rsidR="00033337" w:rsidRPr="00033337" w:rsidRDefault="00033337" w:rsidP="00033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40D7A60" w14:textId="3B21108F" w:rsidR="007431DD" w:rsidRPr="00033337" w:rsidRDefault="007431DD" w:rsidP="009F240A">
      <w:pPr>
        <w:spacing w:line="240" w:lineRule="auto"/>
        <w:jc w:val="both"/>
        <w:rPr>
          <w:rFonts w:asciiTheme="majorHAnsi" w:hAnsiTheme="majorHAnsi" w:cstheme="majorHAnsi"/>
          <w:sz w:val="28"/>
          <w:lang w:val="en-US"/>
        </w:rPr>
      </w:pPr>
    </w:p>
    <w:sectPr w:rsidR="007431DD" w:rsidRPr="00033337" w:rsidSect="00E61B5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5FC2"/>
    <w:multiLevelType w:val="hybridMultilevel"/>
    <w:tmpl w:val="1928979E"/>
    <w:lvl w:ilvl="0" w:tplc="7ADCA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36"/>
    <w:rsid w:val="00033337"/>
    <w:rsid w:val="000A0FE4"/>
    <w:rsid w:val="000B369F"/>
    <w:rsid w:val="0010534F"/>
    <w:rsid w:val="00112D3E"/>
    <w:rsid w:val="00155CCD"/>
    <w:rsid w:val="00175667"/>
    <w:rsid w:val="0017706B"/>
    <w:rsid w:val="001834C3"/>
    <w:rsid w:val="00194FDC"/>
    <w:rsid w:val="001951F0"/>
    <w:rsid w:val="001B339C"/>
    <w:rsid w:val="001C5BC3"/>
    <w:rsid w:val="001C75C9"/>
    <w:rsid w:val="001D1F91"/>
    <w:rsid w:val="001D4BD4"/>
    <w:rsid w:val="001E6AB6"/>
    <w:rsid w:val="00236AB7"/>
    <w:rsid w:val="00254232"/>
    <w:rsid w:val="0028687F"/>
    <w:rsid w:val="00290E90"/>
    <w:rsid w:val="002C147D"/>
    <w:rsid w:val="002C519F"/>
    <w:rsid w:val="002D6526"/>
    <w:rsid w:val="00307148"/>
    <w:rsid w:val="003133CE"/>
    <w:rsid w:val="00321C4F"/>
    <w:rsid w:val="00356C5A"/>
    <w:rsid w:val="00376089"/>
    <w:rsid w:val="00381227"/>
    <w:rsid w:val="00386ACF"/>
    <w:rsid w:val="003B75DE"/>
    <w:rsid w:val="003C5C1B"/>
    <w:rsid w:val="00443239"/>
    <w:rsid w:val="00446574"/>
    <w:rsid w:val="004719FB"/>
    <w:rsid w:val="004824EF"/>
    <w:rsid w:val="00486B6C"/>
    <w:rsid w:val="004D3CD6"/>
    <w:rsid w:val="004F04B9"/>
    <w:rsid w:val="004F30C7"/>
    <w:rsid w:val="00511606"/>
    <w:rsid w:val="00534740"/>
    <w:rsid w:val="0055010E"/>
    <w:rsid w:val="005C5162"/>
    <w:rsid w:val="005E2162"/>
    <w:rsid w:val="00604782"/>
    <w:rsid w:val="006535A8"/>
    <w:rsid w:val="00666575"/>
    <w:rsid w:val="00677B48"/>
    <w:rsid w:val="00691A1D"/>
    <w:rsid w:val="006B7AE4"/>
    <w:rsid w:val="006E14E9"/>
    <w:rsid w:val="006E1C07"/>
    <w:rsid w:val="00720C17"/>
    <w:rsid w:val="007248FF"/>
    <w:rsid w:val="007431DD"/>
    <w:rsid w:val="00755787"/>
    <w:rsid w:val="00781474"/>
    <w:rsid w:val="00786C23"/>
    <w:rsid w:val="007A1651"/>
    <w:rsid w:val="007B3210"/>
    <w:rsid w:val="007D0815"/>
    <w:rsid w:val="007F5C40"/>
    <w:rsid w:val="00810C34"/>
    <w:rsid w:val="00811D0B"/>
    <w:rsid w:val="008211A3"/>
    <w:rsid w:val="008527CB"/>
    <w:rsid w:val="008D1160"/>
    <w:rsid w:val="00902BF3"/>
    <w:rsid w:val="00932B46"/>
    <w:rsid w:val="00965B0A"/>
    <w:rsid w:val="00986598"/>
    <w:rsid w:val="009A7B69"/>
    <w:rsid w:val="009C3EFA"/>
    <w:rsid w:val="009D1997"/>
    <w:rsid w:val="009D4BF6"/>
    <w:rsid w:val="009F240A"/>
    <w:rsid w:val="00A04A28"/>
    <w:rsid w:val="00A32F7E"/>
    <w:rsid w:val="00A34044"/>
    <w:rsid w:val="00A34E3D"/>
    <w:rsid w:val="00A3520D"/>
    <w:rsid w:val="00A506CA"/>
    <w:rsid w:val="00A807A4"/>
    <w:rsid w:val="00AB2CBC"/>
    <w:rsid w:val="00B3468D"/>
    <w:rsid w:val="00B44354"/>
    <w:rsid w:val="00B4622A"/>
    <w:rsid w:val="00B91A3E"/>
    <w:rsid w:val="00BA7C70"/>
    <w:rsid w:val="00BB6E9B"/>
    <w:rsid w:val="00BC054F"/>
    <w:rsid w:val="00BC26A4"/>
    <w:rsid w:val="00C83608"/>
    <w:rsid w:val="00CA375A"/>
    <w:rsid w:val="00CD292C"/>
    <w:rsid w:val="00D520F7"/>
    <w:rsid w:val="00D568A9"/>
    <w:rsid w:val="00D952A9"/>
    <w:rsid w:val="00DB0097"/>
    <w:rsid w:val="00DB5779"/>
    <w:rsid w:val="00DE26D4"/>
    <w:rsid w:val="00DE6B64"/>
    <w:rsid w:val="00DF022C"/>
    <w:rsid w:val="00DF6B96"/>
    <w:rsid w:val="00E61B52"/>
    <w:rsid w:val="00E6620D"/>
    <w:rsid w:val="00E74936"/>
    <w:rsid w:val="00E91455"/>
    <w:rsid w:val="00EA1BF8"/>
    <w:rsid w:val="00ED598F"/>
    <w:rsid w:val="00EF27FA"/>
    <w:rsid w:val="00F30137"/>
    <w:rsid w:val="00F31D1D"/>
    <w:rsid w:val="00F54576"/>
    <w:rsid w:val="00F83D61"/>
    <w:rsid w:val="00F9733D"/>
    <w:rsid w:val="00FB1CDD"/>
    <w:rsid w:val="00FC39EC"/>
    <w:rsid w:val="00FC5D8E"/>
    <w:rsid w:val="00FD17C9"/>
    <w:rsid w:val="00FF187A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B285"/>
  <w15:chartTrackingRefBased/>
  <w15:docId w15:val="{442FAB5E-3C68-4FA1-B572-D7450F38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667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LePhuocTai</dc:creator>
  <cp:keywords/>
  <dc:description/>
  <cp:lastModifiedBy>Administrator</cp:lastModifiedBy>
  <cp:revision>40</cp:revision>
  <dcterms:created xsi:type="dcterms:W3CDTF">2025-11-10T02:15:00Z</dcterms:created>
  <dcterms:modified xsi:type="dcterms:W3CDTF">2025-11-10T08:43:00Z</dcterms:modified>
</cp:coreProperties>
</file>